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424F" w14:textId="7FCE8AD7" w:rsidR="00BD4D0E" w:rsidRDefault="00C354DD">
      <w:pPr>
        <w:pStyle w:val="Title"/>
      </w:pPr>
      <w:r>
        <w:t>DON</w:t>
      </w:r>
      <w:r w:rsidR="004F33E4">
        <w:t>ALD</w:t>
      </w:r>
      <w:r>
        <w:t xml:space="preserve"> </w:t>
      </w:r>
      <w:r w:rsidR="00E9276D">
        <w:t xml:space="preserve">C. </w:t>
      </w:r>
      <w:r w:rsidR="00BD4D0E">
        <w:t>HOLSINGER</w:t>
      </w:r>
    </w:p>
    <w:p w14:paraId="485D923A" w14:textId="276D3DE4" w:rsidR="004F33E4" w:rsidRDefault="0047007B" w:rsidP="00C354DD">
      <w:pPr>
        <w:jc w:val="center"/>
        <w:rPr>
          <w:b/>
          <w:bCs/>
        </w:rPr>
      </w:pPr>
      <w:r>
        <w:rPr>
          <w:b/>
          <w:bCs/>
        </w:rPr>
        <w:t xml:space="preserve">Emeritus </w:t>
      </w:r>
      <w:r w:rsidR="00BD4D0E">
        <w:rPr>
          <w:b/>
          <w:bCs/>
        </w:rPr>
        <w:t>Professor of History</w:t>
      </w:r>
      <w:r w:rsidR="00C354DD">
        <w:rPr>
          <w:b/>
          <w:bCs/>
        </w:rPr>
        <w:t xml:space="preserve">, </w:t>
      </w:r>
      <w:r w:rsidR="00BA5440">
        <w:rPr>
          <w:b/>
          <w:bCs/>
        </w:rPr>
        <w:t xml:space="preserve">Department of History, </w:t>
      </w:r>
      <w:r w:rsidR="00BD4D0E">
        <w:rPr>
          <w:b/>
          <w:bCs/>
        </w:rPr>
        <w:t>Seattle Pacific University</w:t>
      </w:r>
    </w:p>
    <w:p w14:paraId="48BF92C6" w14:textId="77777777" w:rsidR="00BD4D0E" w:rsidRDefault="004F33E4" w:rsidP="00C354DD">
      <w:pPr>
        <w:jc w:val="center"/>
        <w:rPr>
          <w:b/>
          <w:bCs/>
        </w:rPr>
      </w:pPr>
      <w:r>
        <w:rPr>
          <w:b/>
          <w:bCs/>
        </w:rPr>
        <w:t xml:space="preserve">3307 3rd Ave. W. - Suite </w:t>
      </w:r>
      <w:proofErr w:type="gramStart"/>
      <w:r>
        <w:rPr>
          <w:b/>
          <w:bCs/>
        </w:rPr>
        <w:t xml:space="preserve">210, </w:t>
      </w:r>
      <w:r w:rsidR="00C354DD">
        <w:rPr>
          <w:b/>
          <w:bCs/>
        </w:rPr>
        <w:t xml:space="preserve"> </w:t>
      </w:r>
      <w:r w:rsidR="00BD4D0E">
        <w:rPr>
          <w:b/>
          <w:bCs/>
        </w:rPr>
        <w:t>Seattle</w:t>
      </w:r>
      <w:proofErr w:type="gramEnd"/>
      <w:r w:rsidR="00BD4D0E">
        <w:rPr>
          <w:b/>
          <w:bCs/>
        </w:rPr>
        <w:t xml:space="preserve"> </w:t>
      </w:r>
      <w:smartTag w:uri="urn:schemas-microsoft-com:office:smarttags" w:element="State">
        <w:r w:rsidR="00BD4D0E">
          <w:rPr>
            <w:b/>
            <w:bCs/>
          </w:rPr>
          <w:t>WA</w:t>
        </w:r>
      </w:smartTag>
      <w:r w:rsidR="00BD4D0E">
        <w:rPr>
          <w:b/>
          <w:bCs/>
        </w:rPr>
        <w:t xml:space="preserve">  98119</w:t>
      </w:r>
      <w:r>
        <w:rPr>
          <w:b/>
          <w:bCs/>
        </w:rPr>
        <w:t>-1950</w:t>
      </w:r>
    </w:p>
    <w:p w14:paraId="786E9409" w14:textId="02499C7F" w:rsidR="00BD4D0E" w:rsidRDefault="00865817" w:rsidP="0047007B">
      <w:pPr>
        <w:jc w:val="center"/>
        <w:rPr>
          <w:b/>
          <w:bCs/>
        </w:rPr>
      </w:pPr>
      <w:hyperlink r:id="rId4" w:history="1">
        <w:r w:rsidR="00BD4D0E">
          <w:rPr>
            <w:rStyle w:val="Hyperlink"/>
            <w:b/>
            <w:bCs/>
          </w:rPr>
          <w:t>dholsing@spu.edu</w:t>
        </w:r>
      </w:hyperlink>
    </w:p>
    <w:p w14:paraId="453222DE" w14:textId="77777777" w:rsidR="00BD4D0E" w:rsidRDefault="00BD4D0E">
      <w:pPr>
        <w:jc w:val="center"/>
        <w:rPr>
          <w:b/>
          <w:bCs/>
        </w:rPr>
      </w:pPr>
    </w:p>
    <w:p w14:paraId="2F707365" w14:textId="77777777" w:rsidR="00BD4D0E" w:rsidRDefault="00BD4D0E">
      <w:pPr>
        <w:pStyle w:val="Heading1"/>
      </w:pPr>
      <w:r>
        <w:t>ACADEMIC DEGREES</w:t>
      </w:r>
    </w:p>
    <w:p w14:paraId="0807ADE1" w14:textId="77777777" w:rsidR="00BD4D0E" w:rsidRDefault="00BD4D0E">
      <w:r>
        <w:t>Ph.D., History, Northwestern University, African and Middle Eastern History, 1979.</w:t>
      </w:r>
    </w:p>
    <w:p w14:paraId="29A64F74" w14:textId="77777777" w:rsidR="00E9276D" w:rsidRDefault="00E9276D"/>
    <w:p w14:paraId="6C42F040" w14:textId="77777777" w:rsidR="00BD4D0E" w:rsidRDefault="00BD4D0E">
      <w:r>
        <w:t xml:space="preserve">B.A., </w:t>
      </w:r>
      <w:r w:rsidR="00BA5440">
        <w:t xml:space="preserve">History, </w:t>
      </w:r>
      <w:r>
        <w:t>Bethel College,</w:t>
      </w:r>
      <w:r w:rsidR="00BA5440">
        <w:t xml:space="preserve"> North Newton, Kansas, </w:t>
      </w:r>
      <w:r>
        <w:t>1970.</w:t>
      </w:r>
    </w:p>
    <w:p w14:paraId="5F07C2A8" w14:textId="77777777" w:rsidR="00BD4D0E" w:rsidRDefault="00BD4D0E"/>
    <w:p w14:paraId="47C3872A" w14:textId="77777777" w:rsidR="00BD4D0E" w:rsidRDefault="00BD4D0E">
      <w:pPr>
        <w:pStyle w:val="Heading1"/>
      </w:pPr>
      <w:r>
        <w:t>ACADEMIC APPOINTMENTS</w:t>
      </w:r>
    </w:p>
    <w:p w14:paraId="332531D2" w14:textId="52B6B290" w:rsidR="00BD4D0E" w:rsidRDefault="00BD4D0E">
      <w:r>
        <w:t>Associate Professor (1990-1994) and Professor (1994-</w:t>
      </w:r>
      <w:r w:rsidR="0047007B">
        <w:t>2018</w:t>
      </w:r>
      <w:r>
        <w:t>), Department of History, Seattle Pacific University.  Chair of History Department, 1996-2002.</w:t>
      </w:r>
    </w:p>
    <w:p w14:paraId="34F51DC8" w14:textId="77777777" w:rsidR="00E9276D" w:rsidRDefault="00E9276D"/>
    <w:p w14:paraId="3A8448FD" w14:textId="77777777" w:rsidR="00BD4D0E" w:rsidRDefault="00BD4D0E">
      <w:r>
        <w:t xml:space="preserve">Adjunct Associate Professor </w:t>
      </w:r>
      <w:r w:rsidR="001650AE">
        <w:t xml:space="preserve">of </w:t>
      </w:r>
      <w:r>
        <w:t xml:space="preserve">History,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1991 and 1993.</w:t>
      </w:r>
    </w:p>
    <w:p w14:paraId="7FF0E8C0" w14:textId="77777777" w:rsidR="00E9276D" w:rsidRDefault="00E9276D"/>
    <w:p w14:paraId="581DFB98" w14:textId="77777777" w:rsidR="00BD4D0E" w:rsidRDefault="00BD4D0E">
      <w:r>
        <w:t>Assistant Professor (1980-1986) and Associate Professor (1986-1990), Department of History, George Mason University.</w:t>
      </w:r>
    </w:p>
    <w:p w14:paraId="1149DB26" w14:textId="77777777" w:rsidR="00E9276D" w:rsidRDefault="00E9276D"/>
    <w:p w14:paraId="59690DFB" w14:textId="77777777" w:rsidR="00BD4D0E" w:rsidRDefault="00BD4D0E">
      <w:r>
        <w:t xml:space="preserve">Visiting Associate Professor </w:t>
      </w:r>
      <w:r w:rsidR="00D042AC">
        <w:t xml:space="preserve">of </w:t>
      </w:r>
      <w:r>
        <w:t>History, Department of History, San Diego State University, 1988-1989.</w:t>
      </w:r>
    </w:p>
    <w:p w14:paraId="2E4A3379" w14:textId="77777777" w:rsidR="00E9276D" w:rsidRDefault="00E9276D"/>
    <w:p w14:paraId="6FA561E6" w14:textId="77777777" w:rsidR="00BD4D0E" w:rsidRDefault="00A17BBD">
      <w:pPr>
        <w:pStyle w:val="Heading1"/>
      </w:pPr>
      <w:r>
        <w:t xml:space="preserve">AWARDS, </w:t>
      </w:r>
      <w:r w:rsidR="00BD4D0E">
        <w:t>FELLOWSHIPS</w:t>
      </w:r>
      <w:r>
        <w:t>,</w:t>
      </w:r>
      <w:r w:rsidR="00BD4D0E">
        <w:t xml:space="preserve"> AND GRANTS</w:t>
      </w:r>
    </w:p>
    <w:p w14:paraId="36A9B68E" w14:textId="37BF6F37" w:rsidR="000B0BC3" w:rsidRDefault="000B0BC3" w:rsidP="000B0BC3">
      <w:r>
        <w:t>Faculty Research Grant</w:t>
      </w:r>
      <w:r w:rsidR="0047007B">
        <w:t>--</w:t>
      </w:r>
      <w:r>
        <w:t>SPU Center for Faculty Scholarship an</w:t>
      </w:r>
      <w:r w:rsidR="001C0561">
        <w:t>d Development, 2013-14.</w:t>
      </w:r>
    </w:p>
    <w:p w14:paraId="27CD451F" w14:textId="77777777" w:rsidR="000B0BC3" w:rsidRPr="000B0BC3" w:rsidRDefault="000B0BC3" w:rsidP="000B0BC3"/>
    <w:p w14:paraId="08E18072" w14:textId="77777777" w:rsidR="00B05DB9" w:rsidRDefault="00B05DB9" w:rsidP="00B05DB9">
      <w:r>
        <w:t>"Top Profess</w:t>
      </w:r>
      <w:r w:rsidR="00A17BBD">
        <w:t>or" Award from Ivy Honorary, Seattle Pacific University</w:t>
      </w:r>
      <w:r>
        <w:t>'s chapter of</w:t>
      </w:r>
      <w:r w:rsidR="004F33E4">
        <w:t xml:space="preserve"> National Mortar Board, April </w:t>
      </w:r>
      <w:r>
        <w:t>2012.</w:t>
      </w:r>
    </w:p>
    <w:p w14:paraId="4E094225" w14:textId="77777777" w:rsidR="00E9276D" w:rsidRDefault="00E9276D" w:rsidP="00B05DB9"/>
    <w:p w14:paraId="543B7023" w14:textId="77777777" w:rsidR="006145FB" w:rsidRDefault="006145FB" w:rsidP="00B05DB9">
      <w:r>
        <w:t>Academic Renew</w:t>
      </w:r>
      <w:r w:rsidR="00A17BBD">
        <w:t>al Grant for Trip to Turkey, Seattle Pacific University</w:t>
      </w:r>
      <w:r>
        <w:t>, 2012.</w:t>
      </w:r>
    </w:p>
    <w:p w14:paraId="0749E1BC" w14:textId="77777777" w:rsidR="00E9276D" w:rsidRPr="00B05DB9" w:rsidRDefault="00E9276D" w:rsidP="00B05DB9"/>
    <w:p w14:paraId="386595CE" w14:textId="77777777" w:rsidR="00BD4D0E" w:rsidRDefault="00BD4D0E">
      <w:r>
        <w:t xml:space="preserve">Scholar-Lecturer, The Inquiring Mind Program of the </w:t>
      </w:r>
      <w:smartTag w:uri="urn:schemas-microsoft-com:office:smarttags" w:element="place">
        <w:smartTag w:uri="urn:schemas-microsoft-com:office:smarttags" w:element="State">
          <w:r>
            <w:t>Washington</w:t>
          </w:r>
        </w:smartTag>
      </w:smartTag>
      <w:r>
        <w:t xml:space="preserve"> Commission for the Humanities,</w:t>
      </w:r>
      <w:r w:rsidR="002C3F17">
        <w:t xml:space="preserve"> 1993-1995, 1997-1999, 2002-2006</w:t>
      </w:r>
      <w:r>
        <w:t>.</w:t>
      </w:r>
    </w:p>
    <w:p w14:paraId="2C30D5A1" w14:textId="77777777" w:rsidR="00E9276D" w:rsidRDefault="00E9276D"/>
    <w:p w14:paraId="68805A80" w14:textId="77777777" w:rsidR="00A17BBD" w:rsidRDefault="00A17BBD">
      <w:r>
        <w:t>Faculty Research Grant, Seattle Pacific University, 1998</w:t>
      </w:r>
    </w:p>
    <w:p w14:paraId="1F1CD89D" w14:textId="77777777" w:rsidR="00A17BBD" w:rsidRDefault="00A17BBD"/>
    <w:p w14:paraId="30AEB908" w14:textId="77777777" w:rsidR="00BD4D0E" w:rsidRDefault="00BD4D0E">
      <w:r>
        <w:t>Outstanding Faculty Award, San Diego State University, 1989.</w:t>
      </w:r>
    </w:p>
    <w:p w14:paraId="39FD3203" w14:textId="77777777" w:rsidR="00E9276D" w:rsidRDefault="00E9276D"/>
    <w:p w14:paraId="41746938" w14:textId="77777777" w:rsidR="00BD4D0E" w:rsidRDefault="00BD4D0E">
      <w:r>
        <w:t>Near and Middle East Committee of the Social Science Research Council, 1985.</w:t>
      </w:r>
    </w:p>
    <w:p w14:paraId="29F551CD" w14:textId="77777777" w:rsidR="00E9276D" w:rsidRDefault="00E9276D"/>
    <w:p w14:paraId="5409347A" w14:textId="77777777" w:rsidR="00BD4D0E" w:rsidRDefault="00BD4D0E">
      <w:r>
        <w:t>Doctoral Research Abroad Fellowship, Social Science Research Council, 1976.</w:t>
      </w:r>
    </w:p>
    <w:p w14:paraId="002F0377" w14:textId="77777777" w:rsidR="00E9276D" w:rsidRDefault="00E9276D"/>
    <w:p w14:paraId="26A4A939" w14:textId="66E91238" w:rsidR="00BD4D0E" w:rsidRDefault="00BD4D0E">
      <w:r>
        <w:t>Fulbright-Hays Dissertation Research Abroad Fellowship, 1976.</w:t>
      </w:r>
    </w:p>
    <w:p w14:paraId="166CDBF7" w14:textId="693F629A" w:rsidR="00865817" w:rsidRDefault="00865817"/>
    <w:p w14:paraId="2B7ACBD1" w14:textId="77777777" w:rsidR="00865817" w:rsidRDefault="00865817" w:rsidP="00865817">
      <w:smartTag w:uri="urn:schemas-microsoft-com:office:smarttags" w:element="place">
        <w:smartTag w:uri="urn:schemas-microsoft-com:office:smarttags" w:element="country-region">
          <w:r>
            <w:t>Kent</w:t>
          </w:r>
        </w:smartTag>
      </w:smartTag>
      <w:r>
        <w:t xml:space="preserve"> Fellowship, The Danforth Foundation, 1975.</w:t>
      </w:r>
    </w:p>
    <w:p w14:paraId="7EF6A6A8" w14:textId="57646B46" w:rsidR="0047007B" w:rsidRDefault="0047007B"/>
    <w:p w14:paraId="42743A2A" w14:textId="0B72035F" w:rsidR="0047007B" w:rsidRDefault="0047007B">
      <w:r>
        <w:t>Woodrow Wilson Designate, 1970.</w:t>
      </w:r>
    </w:p>
    <w:p w14:paraId="15FCC401" w14:textId="77777777" w:rsidR="00E9276D" w:rsidRDefault="00E9276D"/>
    <w:p w14:paraId="1CF8297D" w14:textId="5FB71870" w:rsidR="00BD4D0E" w:rsidRDefault="00BD4D0E">
      <w:pPr>
        <w:pStyle w:val="Heading1"/>
      </w:pPr>
      <w:r>
        <w:t>PUBLICATIONS</w:t>
      </w:r>
    </w:p>
    <w:p w14:paraId="0E316D0A" w14:textId="1DD1EB35" w:rsidR="002A0639" w:rsidRPr="002A0639" w:rsidRDefault="002A0639" w:rsidP="002A0639">
      <w:r>
        <w:t xml:space="preserve">“The road to </w:t>
      </w:r>
      <w:proofErr w:type="spellStart"/>
      <w:r>
        <w:t>Ghardaïa</w:t>
      </w:r>
      <w:proofErr w:type="spellEnd"/>
      <w:r>
        <w:t xml:space="preserve">: investigating a community deep in the Sahara leads to the study of global history,” in John M. Janzen, Harold F. Miller, John C. Yoder (editors) </w:t>
      </w:r>
      <w:r>
        <w:rPr>
          <w:i/>
          <w:iCs/>
        </w:rPr>
        <w:t>Mennonites and Post-Colonial African Studies</w:t>
      </w:r>
      <w:r>
        <w:t xml:space="preserve">, </w:t>
      </w:r>
      <w:proofErr w:type="gramStart"/>
      <w:r>
        <w:t>London</w:t>
      </w:r>
      <w:proofErr w:type="gramEnd"/>
      <w:r>
        <w:t xml:space="preserve"> and New York: Routledge, 2021, pp. 53-64.</w:t>
      </w:r>
    </w:p>
    <w:p w14:paraId="7E1376DC" w14:textId="77777777" w:rsidR="002A0639" w:rsidRPr="002A0639" w:rsidRDefault="002A0639" w:rsidP="002A0639"/>
    <w:p w14:paraId="5C7843D1" w14:textId="1C655C87" w:rsidR="0047007B" w:rsidRPr="0047007B" w:rsidRDefault="0047007B" w:rsidP="0047007B">
      <w:r>
        <w:t xml:space="preserve">“Dilemmas of Desert Survival in an Age of Imperialism: </w:t>
      </w:r>
      <w:proofErr w:type="spellStart"/>
      <w:r>
        <w:t>Mizabi</w:t>
      </w:r>
      <w:proofErr w:type="spellEnd"/>
      <w:r>
        <w:t xml:space="preserve"> Merchants in Algeria from 1830 to 1850,” </w:t>
      </w:r>
      <w:r>
        <w:rPr>
          <w:i/>
          <w:iCs/>
        </w:rPr>
        <w:t xml:space="preserve">The Journal of North African Studies, </w:t>
      </w:r>
      <w:r>
        <w:t>Vol. 22, No. 2, March 2017, pp. 220-237.</w:t>
      </w:r>
    </w:p>
    <w:p w14:paraId="6D0D81BF" w14:textId="77777777" w:rsidR="0047007B" w:rsidRPr="0047007B" w:rsidRDefault="0047007B" w:rsidP="0047007B"/>
    <w:p w14:paraId="775C730E" w14:textId="77777777" w:rsidR="00B05DB9" w:rsidRDefault="00B05DB9" w:rsidP="00B05DB9">
      <w:r>
        <w:t>"Unveiling History: The Islami</w:t>
      </w:r>
      <w:r w:rsidR="004F33E4">
        <w:t xml:space="preserve">c Roots of Western Science," </w:t>
      </w:r>
      <w:r w:rsidR="006145FB">
        <w:rPr>
          <w:i/>
        </w:rPr>
        <w:t>Response</w:t>
      </w:r>
      <w:r w:rsidR="006145FB">
        <w:t xml:space="preserve">, </w:t>
      </w:r>
      <w:r w:rsidR="004F33E4">
        <w:t xml:space="preserve">Seattle Pacific University, </w:t>
      </w:r>
      <w:r w:rsidR="006145FB">
        <w:t>Vol. 34, No. 3, Winter 2012, pp. 24-25.</w:t>
      </w:r>
    </w:p>
    <w:p w14:paraId="30B6C757" w14:textId="77777777" w:rsidR="00E9276D" w:rsidRPr="006145FB" w:rsidRDefault="00E9276D" w:rsidP="00B05DB9"/>
    <w:p w14:paraId="6F0A13C4" w14:textId="77777777" w:rsidR="00BD4D0E" w:rsidRDefault="00BD4D0E">
      <w:r>
        <w:t xml:space="preserve">Joint Author, </w:t>
      </w:r>
      <w:r>
        <w:rPr>
          <w:i/>
          <w:iCs/>
        </w:rPr>
        <w:t>The Making of the Modern World</w:t>
      </w:r>
      <w:r>
        <w:t>, St. Martin’s Press, 1995, pp. 206-261.</w:t>
      </w:r>
    </w:p>
    <w:p w14:paraId="70A54B20" w14:textId="77777777" w:rsidR="00E9276D" w:rsidRDefault="00E9276D"/>
    <w:p w14:paraId="103FED75" w14:textId="77777777" w:rsidR="00BD4D0E" w:rsidRDefault="00BD4D0E">
      <w:r>
        <w:t xml:space="preserve">“Islam and State Expansion in Algeria: Nineteenth Century Saharan Frontiers,” in John Ruedy, (ed) </w:t>
      </w:r>
      <w:r>
        <w:rPr>
          <w:i/>
          <w:iCs/>
        </w:rPr>
        <w:t>Islamism and Secularism in North Africa</w:t>
      </w:r>
      <w:r>
        <w:t>, St. Martin’s Press, 1994, pp. 3-21.</w:t>
      </w:r>
    </w:p>
    <w:p w14:paraId="7F856B74" w14:textId="77777777" w:rsidR="00E9276D" w:rsidRDefault="00E9276D"/>
    <w:p w14:paraId="3C784C0F" w14:textId="77777777" w:rsidR="00BD4D0E" w:rsidRDefault="00BD4D0E">
      <w:r>
        <w:t xml:space="preserve">“A Classroom Laboratory for Writing History,” </w:t>
      </w:r>
      <w:r>
        <w:rPr>
          <w:i/>
          <w:iCs/>
        </w:rPr>
        <w:t>Social Studies Review,</w:t>
      </w:r>
      <w:r w:rsidR="00E9276D">
        <w:t xml:space="preserve"> Vol. </w:t>
      </w:r>
      <w:r>
        <w:t>31, No. 1, 1991, pp. 59-64.</w:t>
      </w:r>
    </w:p>
    <w:p w14:paraId="6E0AAC4B" w14:textId="77777777" w:rsidR="00E9276D" w:rsidRDefault="00E9276D"/>
    <w:p w14:paraId="2A80B913" w14:textId="5AC795D5" w:rsidR="00BD4D0E" w:rsidRDefault="00BD4D0E">
      <w:r>
        <w:t xml:space="preserve">Joint Author, </w:t>
      </w:r>
      <w:r>
        <w:rPr>
          <w:i/>
          <w:iCs/>
        </w:rPr>
        <w:t>World History Slide Collection, Videodisc, and CD-ROM</w:t>
      </w:r>
      <w:r>
        <w:t xml:space="preserve"> and </w:t>
      </w:r>
      <w:r>
        <w:rPr>
          <w:i/>
          <w:iCs/>
        </w:rPr>
        <w:t xml:space="preserve">Master Guide.  </w:t>
      </w:r>
      <w:r>
        <w:t xml:space="preserve">Published </w:t>
      </w:r>
      <w:r w:rsidR="002A0639">
        <w:t xml:space="preserve">beginning in </w:t>
      </w:r>
      <w:r>
        <w:t xml:space="preserve">1988 </w:t>
      </w:r>
      <w:r w:rsidR="002A0639">
        <w:t>by the Instructional Resources Corporation.</w:t>
      </w:r>
    </w:p>
    <w:p w14:paraId="2748E33F" w14:textId="77777777" w:rsidR="00E9276D" w:rsidRDefault="00E9276D"/>
    <w:p w14:paraId="3242BD75" w14:textId="77777777" w:rsidR="00E9276D" w:rsidRDefault="00E9276D">
      <w:r>
        <w:t xml:space="preserve">"Exiles in Their Native Land; Algerian Novelists of French Expression," </w:t>
      </w:r>
      <w:r>
        <w:rPr>
          <w:i/>
        </w:rPr>
        <w:t>The Maghreb Review</w:t>
      </w:r>
      <w:r>
        <w:t>, Vol</w:t>
      </w:r>
      <w:r w:rsidR="009D726A">
        <w:t>. 11, No. 2-4, 1986, pp. 73-78.</w:t>
      </w:r>
    </w:p>
    <w:p w14:paraId="456AF59D" w14:textId="77777777" w:rsidR="009D726A" w:rsidRDefault="009D726A"/>
    <w:p w14:paraId="335D6625" w14:textId="77777777" w:rsidR="009D726A" w:rsidRPr="009D726A" w:rsidRDefault="009D726A">
      <w:r>
        <w:t xml:space="preserve">"Muslim Responses to French Imperialism: An Algerian Saharan Case Study," </w:t>
      </w:r>
      <w:r>
        <w:rPr>
          <w:i/>
        </w:rPr>
        <w:t>The International Journal of African Historical Studies</w:t>
      </w:r>
      <w:r>
        <w:t>, 19, 1, 1986, pp. 1-15.</w:t>
      </w:r>
    </w:p>
    <w:p w14:paraId="212478AD" w14:textId="77777777" w:rsidR="00E9276D" w:rsidRDefault="00E9276D"/>
    <w:p w14:paraId="0F365985" w14:textId="77777777" w:rsidR="009D726A" w:rsidRDefault="009D726A">
      <w:r>
        <w:t xml:space="preserve">"Revitalizing Liberal Education: A Global History Approach," </w:t>
      </w:r>
      <w:r>
        <w:rPr>
          <w:i/>
        </w:rPr>
        <w:t>Teaching History</w:t>
      </w:r>
      <w:r>
        <w:t>, 10, 2 Fall 1985, pp. 63-70.</w:t>
      </w:r>
    </w:p>
    <w:p w14:paraId="33150089" w14:textId="77777777" w:rsidR="009D726A" w:rsidRDefault="009D726A"/>
    <w:p w14:paraId="47C24A9B" w14:textId="77777777" w:rsidR="009D726A" w:rsidRDefault="009D726A">
      <w:r>
        <w:t xml:space="preserve">"Writing to Learn History," in Christopher </w:t>
      </w:r>
      <w:proofErr w:type="spellStart"/>
      <w:r>
        <w:t>Thaiss</w:t>
      </w:r>
      <w:proofErr w:type="spellEnd"/>
      <w:r>
        <w:t xml:space="preserve"> (ed.), </w:t>
      </w:r>
      <w:r>
        <w:rPr>
          <w:i/>
        </w:rPr>
        <w:t>Writing to Learn; Essays and Reflections on Writing Across the Curriculum</w:t>
      </w:r>
      <w:r>
        <w:t>, Dubuque: Kendall/Hunt, 1983, pp. 49-56.</w:t>
      </w:r>
    </w:p>
    <w:p w14:paraId="03B4F70D" w14:textId="77777777" w:rsidR="009D726A" w:rsidRDefault="009D726A"/>
    <w:p w14:paraId="50765FED" w14:textId="77777777" w:rsidR="009D726A" w:rsidRDefault="009D726A">
      <w:r>
        <w:t xml:space="preserve">"Migration et classes </w:t>
      </w:r>
      <w:proofErr w:type="spellStart"/>
      <w:r>
        <w:t>moyennes</w:t>
      </w:r>
      <w:proofErr w:type="spellEnd"/>
      <w:r>
        <w:t xml:space="preserve"> </w:t>
      </w:r>
      <w:proofErr w:type="spellStart"/>
      <w:r>
        <w:t>en</w:t>
      </w:r>
      <w:proofErr w:type="spellEnd"/>
      <w:r>
        <w:t xml:space="preserve"> </w:t>
      </w:r>
      <w:proofErr w:type="spellStart"/>
      <w:r>
        <w:t>Algerie</w:t>
      </w:r>
      <w:proofErr w:type="spellEnd"/>
      <w:r>
        <w:t xml:space="preserve">--le </w:t>
      </w:r>
      <w:proofErr w:type="spellStart"/>
      <w:r>
        <w:t>cas</w:t>
      </w:r>
      <w:proofErr w:type="spellEnd"/>
      <w:r>
        <w:t xml:space="preserve"> des </w:t>
      </w:r>
      <w:proofErr w:type="spellStart"/>
      <w:r>
        <w:t>Mozabites</w:t>
      </w:r>
      <w:proofErr w:type="spellEnd"/>
      <w:r>
        <w:t xml:space="preserve">," and joint author of, </w:t>
      </w:r>
      <w:r>
        <w:rPr>
          <w:i/>
        </w:rPr>
        <w:t xml:space="preserve">Les Classes </w:t>
      </w:r>
      <w:proofErr w:type="spellStart"/>
      <w:r>
        <w:rPr>
          <w:i/>
        </w:rPr>
        <w:t>Moyennes</w:t>
      </w:r>
      <w:proofErr w:type="spellEnd"/>
      <w:r>
        <w:rPr>
          <w:i/>
        </w:rPr>
        <w:t xml:space="preserve"> au Maghreb</w:t>
      </w:r>
      <w:r w:rsidR="00AC3EED">
        <w:t>, Paris: C.N.R.S/C.R.E.S.M, 1980, pp. 369-388.</w:t>
      </w:r>
    </w:p>
    <w:p w14:paraId="684AD565" w14:textId="77777777" w:rsidR="00AC3EED" w:rsidRDefault="00AC3EED"/>
    <w:p w14:paraId="19E97CC7" w14:textId="77777777" w:rsidR="00AC3EED" w:rsidRDefault="00AC3EED">
      <w:r>
        <w:t xml:space="preserve">"Trade Routes of the Algerian Sahara in the Nineteenth Century," </w:t>
      </w:r>
      <w:r>
        <w:rPr>
          <w:i/>
        </w:rPr>
        <w:t xml:space="preserve">Revue de </w:t>
      </w:r>
      <w:proofErr w:type="spellStart"/>
      <w:r>
        <w:rPr>
          <w:i/>
        </w:rPr>
        <w:t>l'Occident</w:t>
      </w:r>
      <w:proofErr w:type="spellEnd"/>
      <w:r>
        <w:rPr>
          <w:i/>
        </w:rPr>
        <w:t xml:space="preserve"> </w:t>
      </w:r>
      <w:proofErr w:type="spellStart"/>
      <w:r>
        <w:rPr>
          <w:i/>
        </w:rPr>
        <w:t>Musulman</w:t>
      </w:r>
      <w:proofErr w:type="spellEnd"/>
      <w:r>
        <w:rPr>
          <w:i/>
        </w:rPr>
        <w:t xml:space="preserve"> et de la </w:t>
      </w:r>
      <w:proofErr w:type="spellStart"/>
      <w:r>
        <w:rPr>
          <w:i/>
        </w:rPr>
        <w:t>Mediterranee</w:t>
      </w:r>
      <w:proofErr w:type="spellEnd"/>
      <w:r>
        <w:t>, No. 2, 1980, pp. 57-70.</w:t>
      </w:r>
    </w:p>
    <w:p w14:paraId="2D64A627" w14:textId="77777777" w:rsidR="00AC3EED" w:rsidRDefault="00AC3EED"/>
    <w:p w14:paraId="0946E111" w14:textId="77777777" w:rsidR="00AC3EED" w:rsidRPr="00AC3EED" w:rsidRDefault="00AC3EED">
      <w:r>
        <w:t xml:space="preserve">"Migration, Commerce and Community: The </w:t>
      </w:r>
      <w:proofErr w:type="spellStart"/>
      <w:r>
        <w:t>Mizabis</w:t>
      </w:r>
      <w:proofErr w:type="spellEnd"/>
      <w:r>
        <w:t xml:space="preserve"> in Eighteenth and Nineteenth-Century Algeria," </w:t>
      </w:r>
      <w:r>
        <w:rPr>
          <w:i/>
        </w:rPr>
        <w:t>Journal of African History</w:t>
      </w:r>
      <w:r>
        <w:t>, 21, 1, 1980, pp. 61-71.</w:t>
      </w:r>
    </w:p>
    <w:p w14:paraId="7F34F3CE" w14:textId="77777777" w:rsidR="009D726A" w:rsidRPr="009D726A" w:rsidRDefault="009D726A"/>
    <w:p w14:paraId="4410AAEF" w14:textId="77777777" w:rsidR="006145FB" w:rsidRDefault="006145FB">
      <w:pPr>
        <w:rPr>
          <w:i/>
          <w:iCs/>
        </w:rPr>
      </w:pPr>
    </w:p>
    <w:p w14:paraId="4E7A7E7F" w14:textId="6179ABBD" w:rsidR="00BD4D0E" w:rsidRDefault="00AE73DA">
      <w:pPr>
        <w:pStyle w:val="Heading1"/>
      </w:pPr>
      <w:r>
        <w:t xml:space="preserve">SELECTED </w:t>
      </w:r>
      <w:r w:rsidR="00BD4D0E">
        <w:t>PAPERS AND PRESENTATIONS</w:t>
      </w:r>
    </w:p>
    <w:p w14:paraId="13BE59E3" w14:textId="613E7AC0" w:rsidR="00AE73DA" w:rsidRDefault="00AE73DA" w:rsidP="00AE73DA">
      <w:r>
        <w:t xml:space="preserve">Panelist: “The </w:t>
      </w:r>
      <w:proofErr w:type="spellStart"/>
      <w:r>
        <w:t>Schowalter</w:t>
      </w:r>
      <w:proofErr w:type="spellEnd"/>
      <w:r>
        <w:t xml:space="preserve"> Oral History Project Fifty Years Later”, Bethel College, North Newton, Kansas, October 14, 2017.</w:t>
      </w:r>
    </w:p>
    <w:p w14:paraId="34F80C44" w14:textId="62E9008A" w:rsidR="00C77BB9" w:rsidRDefault="00865817" w:rsidP="00AE73DA">
      <w:hyperlink r:id="rId5" w:history="1">
        <w:r w:rsidR="00C77BB9" w:rsidRPr="00C77BB9">
          <w:rPr>
            <w:rStyle w:val="Hyperlink"/>
          </w:rPr>
          <w:t>https://mla.bethelks.edu/audio/ohww1/</w:t>
        </w:r>
      </w:hyperlink>
    </w:p>
    <w:p w14:paraId="51003A40" w14:textId="10C77F32" w:rsidR="00AE73DA" w:rsidRDefault="00AE73DA" w:rsidP="00AE73DA"/>
    <w:p w14:paraId="3B7FE0A1" w14:textId="77777777" w:rsidR="00C77BB9" w:rsidRDefault="00AE73DA" w:rsidP="00AE73DA">
      <w:r>
        <w:t>“Love God—Love Neighbor—Live ‘Samaritan’”, Opening Academic Chapel Address,</w:t>
      </w:r>
    </w:p>
    <w:p w14:paraId="506761C0" w14:textId="6B74234F" w:rsidR="00AE73DA" w:rsidRDefault="00C77BB9" w:rsidP="00AE73DA">
      <w:r>
        <w:t xml:space="preserve">Seattle Pacific University, September 26, 2017.  </w:t>
      </w:r>
      <w:hyperlink r:id="rId6" w:history="1">
        <w:r w:rsidRPr="00223BF8">
          <w:rPr>
            <w:rStyle w:val="Hyperlink"/>
          </w:rPr>
          <w:t>https://www.youtube.com/watch?v=0k4I-YJk6Js</w:t>
        </w:r>
      </w:hyperlink>
      <w:r>
        <w:t xml:space="preserve">  </w:t>
      </w:r>
    </w:p>
    <w:p w14:paraId="5D4ABF61" w14:textId="77777777" w:rsidR="00AE73DA" w:rsidRPr="00AE73DA" w:rsidRDefault="00AE73DA" w:rsidP="00AE73DA"/>
    <w:p w14:paraId="4C53A8A6" w14:textId="77777777" w:rsidR="000B0BC3" w:rsidRDefault="000B0BC3" w:rsidP="000B0BC3">
      <w:r>
        <w:t>“Tocqueville, Darwin, and Livingstone on Imperial Frontiers: Case Studies in the Birth of the Modern” at the Joint Meeting of the Northwest and California Affiliates of the World History Association, Seattle, February 27, 2015.</w:t>
      </w:r>
    </w:p>
    <w:p w14:paraId="4079D254" w14:textId="77777777" w:rsidR="000B0BC3" w:rsidRPr="000B0BC3" w:rsidRDefault="000B0BC3" w:rsidP="000B0BC3"/>
    <w:p w14:paraId="1C86BB2E" w14:textId="77777777" w:rsidR="006145FB" w:rsidRDefault="006145FB" w:rsidP="006145FB">
      <w:r>
        <w:t xml:space="preserve">"Albert Camus and the Tragedies of Modern Algeria," Annual Meeting of the Middle East Studies Association </w:t>
      </w:r>
      <w:r w:rsidR="00E0117A">
        <w:t xml:space="preserve">of North America, Denver, </w:t>
      </w:r>
      <w:r>
        <w:t>November 20, 2012.</w:t>
      </w:r>
    </w:p>
    <w:p w14:paraId="77C7A54E" w14:textId="77777777" w:rsidR="00AC3EED" w:rsidRPr="006145FB" w:rsidRDefault="00AC3EED" w:rsidP="006145FB"/>
    <w:p w14:paraId="411D9A1F" w14:textId="77777777" w:rsidR="00AD7D7E" w:rsidRDefault="00AD7D7E" w:rsidP="00AD7D7E">
      <w:r>
        <w:t>“What in the World Happened in 1759?  Unveiling the 18</w:t>
      </w:r>
      <w:r w:rsidRPr="00AD7D7E">
        <w:rPr>
          <w:vertAlign w:val="superscript"/>
        </w:rPr>
        <w:t>th</w:t>
      </w:r>
      <w:r>
        <w:t xml:space="preserve"> Century in a World History</w:t>
      </w:r>
      <w:r w:rsidR="000B6334">
        <w:t xml:space="preserve"> Class,” </w:t>
      </w:r>
      <w:r>
        <w:t xml:space="preserve">Annual Meeting of the World History Association, </w:t>
      </w:r>
      <w:smartTag w:uri="urn:schemas-microsoft-com:office:smarttags" w:element="place">
        <w:smartTag w:uri="urn:schemas-microsoft-com:office:smarttags" w:element="City">
          <w:r>
            <w:t>London</w:t>
          </w:r>
        </w:smartTag>
      </w:smartTag>
      <w:r>
        <w:t xml:space="preserve">, </w:t>
      </w:r>
      <w:smartTag w:uri="urn:schemas-microsoft-com:office:smarttags" w:element="date">
        <w:smartTagPr>
          <w:attr w:name="Year" w:val="2008"/>
          <w:attr w:name="Day" w:val="28"/>
          <w:attr w:name="Month" w:val="6"/>
        </w:smartTagPr>
        <w:r>
          <w:t>June 28, 2008</w:t>
        </w:r>
      </w:smartTag>
      <w:r>
        <w:t>.</w:t>
      </w:r>
    </w:p>
    <w:p w14:paraId="27AE699C" w14:textId="77777777" w:rsidR="00AC3EED" w:rsidRPr="00AD7D7E" w:rsidRDefault="00AC3EED" w:rsidP="00AD7D7E"/>
    <w:p w14:paraId="6916510C" w14:textId="62F81D74" w:rsidR="002632FB" w:rsidRDefault="00781CD7" w:rsidP="002632FB">
      <w:r>
        <w:t xml:space="preserve">Inaugural </w:t>
      </w:r>
      <w:r w:rsidR="002632FB">
        <w:t xml:space="preserve">Speaker, </w:t>
      </w:r>
      <w:r>
        <w:t xml:space="preserve">The Annual </w:t>
      </w:r>
      <w:r w:rsidR="002632FB">
        <w:t>Melva Kauffman Memorial Lecture</w:t>
      </w:r>
      <w:r>
        <w:t>s</w:t>
      </w:r>
      <w:r w:rsidR="002632FB">
        <w:t xml:space="preserve">, Hesston College, Hesston, Kansas, </w:t>
      </w:r>
      <w:smartTag w:uri="urn:schemas-microsoft-com:office:smarttags" w:element="date">
        <w:smartTagPr>
          <w:attr w:name="Year" w:val="2005"/>
          <w:attr w:name="Day" w:val="7"/>
          <w:attr w:name="Month" w:val="9"/>
        </w:smartTagPr>
        <w:r w:rsidR="002632FB">
          <w:t>September 7-9, 2005</w:t>
        </w:r>
      </w:smartTag>
      <w:r w:rsidR="00E0117A">
        <w:t xml:space="preserve">.  Three </w:t>
      </w:r>
      <w:r w:rsidR="002632FB">
        <w:t>lectures</w:t>
      </w:r>
      <w:r>
        <w:t xml:space="preserve">: </w:t>
      </w:r>
      <w:r w:rsidR="002632FB">
        <w:t>“Abraham’s Triple Heritage: Foundatio</w:t>
      </w:r>
      <w:r w:rsidR="0067030D">
        <w:t>n Stones for Middle East Peace</w:t>
      </w:r>
      <w:r>
        <w:t>,</w:t>
      </w:r>
      <w:r w:rsidR="0067030D">
        <w:t>"</w:t>
      </w:r>
      <w:r>
        <w:t xml:space="preserve"> “Islam and the West: Clash, Co-Existence, or Convergence?” and “Recovering the Abrahamic Vision: An Anabaptist View.”</w:t>
      </w:r>
    </w:p>
    <w:p w14:paraId="18302F39" w14:textId="77777777" w:rsidR="00AC3EED" w:rsidRDefault="00AC3EED" w:rsidP="002632FB"/>
    <w:p w14:paraId="0B906CD6" w14:textId="77777777" w:rsidR="00AC3EED" w:rsidRDefault="00BD4D0E">
      <w:r>
        <w:t xml:space="preserve">“An Inheritance of Violence: Reflections on Algeria’s Colonial Legacy,” Annual Meeting of The Middle East Studies Association of North America, Orlando, Florida, November 19, 2000. </w:t>
      </w:r>
    </w:p>
    <w:p w14:paraId="3EABFA06" w14:textId="77777777" w:rsidR="00BD4D0E" w:rsidRDefault="00BD4D0E">
      <w:r>
        <w:t xml:space="preserve"> </w:t>
      </w:r>
    </w:p>
    <w:p w14:paraId="66A39F6E" w14:textId="77777777" w:rsidR="00BD4D0E" w:rsidRDefault="00BD4D0E">
      <w:r>
        <w:t>“Caught in a Worldwide Web: Amazing Grace in the 18</w:t>
      </w:r>
      <w:r>
        <w:rPr>
          <w:vertAlign w:val="superscript"/>
        </w:rPr>
        <w:t>th</w:t>
      </w:r>
      <w:r>
        <w:t xml:space="preserve"> Century,” Annual Meeting of the Association for Core Texts and Courses, </w:t>
      </w:r>
      <w:smartTag w:uri="urn:schemas-microsoft-com:office:smarttags" w:element="place">
        <w:smartTag w:uri="urn:schemas-microsoft-com:office:smarttags" w:element="City">
          <w:r>
            <w:t>San Francisco</w:t>
          </w:r>
        </w:smartTag>
      </w:smartTag>
      <w:r>
        <w:t xml:space="preserve">, </w:t>
      </w:r>
      <w:smartTag w:uri="urn:schemas-microsoft-com:office:smarttags" w:element="date">
        <w:smartTagPr>
          <w:attr w:name="Year" w:val="2000"/>
          <w:attr w:name="Day" w:val="15"/>
          <w:attr w:name="Month" w:val="4"/>
        </w:smartTagPr>
        <w:r>
          <w:t>April 15, 2000</w:t>
        </w:r>
      </w:smartTag>
      <w:r>
        <w:t>.</w:t>
      </w:r>
    </w:p>
    <w:p w14:paraId="2E282457" w14:textId="77777777" w:rsidR="00AC3EED" w:rsidRDefault="00AC3EED"/>
    <w:p w14:paraId="5506EE3A" w14:textId="77777777" w:rsidR="00BD4D0E" w:rsidRDefault="00BD4D0E">
      <w:r>
        <w:t xml:space="preserve">“Livingstone, Darwin, and Tocqueville on Global Frontiers: </w:t>
      </w:r>
      <w:smartTag w:uri="urn:schemas-microsoft-com:office:smarttags" w:element="place">
        <w:r>
          <w:t>Southern Africa</w:t>
        </w:r>
      </w:smartTag>
      <w:r>
        <w:t xml:space="preserve">, </w:t>
      </w:r>
      <w:smartTag w:uri="urn:schemas-microsoft-com:office:smarttags" w:element="place">
        <w:smartTag w:uri="urn:schemas-microsoft-com:office:smarttags" w:element="country-region">
          <w:r>
            <w:t>Argentina</w:t>
          </w:r>
        </w:smartTag>
      </w:smartTag>
      <w:r>
        <w:t xml:space="preserve">, and </w:t>
      </w:r>
      <w:smartTag w:uri="urn:schemas-microsoft-com:office:smarttags" w:element="place">
        <w:smartTag w:uri="urn:schemas-microsoft-com:office:smarttags" w:element="country-region">
          <w:r>
            <w:t>Algeria</w:t>
          </w:r>
        </w:smartTag>
      </w:smartTag>
      <w:r>
        <w:t xml:space="preserve"> at the Birth of the Modern,” Winifred E. </w:t>
      </w:r>
      <w:proofErr w:type="spellStart"/>
      <w:r>
        <w:t>Weter</w:t>
      </w:r>
      <w:proofErr w:type="spellEnd"/>
      <w:r>
        <w:t xml:space="preserve"> Faculty Award Lecture for Meritorious Scholarship, </w:t>
      </w:r>
      <w:smartTag w:uri="urn:schemas-microsoft-com:office:smarttags" w:element="place">
        <w:smartTag w:uri="urn:schemas-microsoft-com:office:smarttags" w:element="PlaceName">
          <w:r>
            <w:t>Seattle</w:t>
          </w:r>
        </w:smartTag>
        <w:r>
          <w:t xml:space="preserve"> </w:t>
        </w:r>
        <w:smartTag w:uri="urn:schemas-microsoft-com:office:smarttags" w:element="PlaceName">
          <w:r>
            <w:t>Pacific</w:t>
          </w:r>
        </w:smartTag>
        <w:r>
          <w:t xml:space="preserve"> </w:t>
        </w:r>
        <w:smartTag w:uri="urn:schemas-microsoft-com:office:smarttags" w:element="PlaceType">
          <w:r>
            <w:t>University</w:t>
          </w:r>
        </w:smartTag>
      </w:smartTag>
      <w:r>
        <w:t xml:space="preserve">, </w:t>
      </w:r>
      <w:smartTag w:uri="urn:schemas-microsoft-com:office:smarttags" w:element="date">
        <w:smartTagPr>
          <w:attr w:name="Year" w:val="1997"/>
          <w:attr w:name="Day" w:val="10"/>
          <w:attr w:name="Month" w:val="4"/>
        </w:smartTagPr>
        <w:r>
          <w:t>April 10, 1997</w:t>
        </w:r>
      </w:smartTag>
      <w:r>
        <w:t>.</w:t>
      </w:r>
    </w:p>
    <w:p w14:paraId="05EE11FF" w14:textId="77777777" w:rsidR="00AC3EED" w:rsidRDefault="00AC3EED"/>
    <w:p w14:paraId="19351ED5" w14:textId="77777777" w:rsidR="00BD4D0E" w:rsidRDefault="00BD4D0E">
      <w:r>
        <w:t xml:space="preserve">“The West or the World?  Seeking Balance in the University Curriculum,” Inaugural Year Faculty Lecture, </w:t>
      </w:r>
      <w:smartTag w:uri="urn:schemas-microsoft-com:office:smarttags" w:element="place">
        <w:smartTag w:uri="urn:schemas-microsoft-com:office:smarttags" w:element="PlaceName">
          <w:r>
            <w:t>Seattle</w:t>
          </w:r>
        </w:smartTag>
        <w:r>
          <w:t xml:space="preserve"> </w:t>
        </w:r>
        <w:smartTag w:uri="urn:schemas-microsoft-com:office:smarttags" w:element="PlaceName">
          <w:r>
            <w:t>Pacific</w:t>
          </w:r>
        </w:smartTag>
        <w:r>
          <w:t xml:space="preserve"> </w:t>
        </w:r>
        <w:smartTag w:uri="urn:schemas-microsoft-com:office:smarttags" w:element="PlaceType">
          <w:r>
            <w:t>University</w:t>
          </w:r>
        </w:smartTag>
      </w:smartTag>
      <w:r>
        <w:t xml:space="preserve">, </w:t>
      </w:r>
      <w:smartTag w:uri="urn:schemas-microsoft-com:office:smarttags" w:element="date">
        <w:smartTagPr>
          <w:attr w:name="Year" w:val="1996"/>
          <w:attr w:name="Day" w:val="22"/>
          <w:attr w:name="Month" w:val="11"/>
        </w:smartTagPr>
        <w:r>
          <w:t>November 22, 1996</w:t>
        </w:r>
      </w:smartTag>
      <w:r>
        <w:t>.</w:t>
      </w:r>
    </w:p>
    <w:p w14:paraId="25EC97E3" w14:textId="77777777" w:rsidR="0067030D" w:rsidRDefault="0067030D"/>
    <w:p w14:paraId="008BB663" w14:textId="77777777" w:rsidR="0067030D" w:rsidRDefault="0067030D">
      <w:r>
        <w:t>"Middle Eastern History as World History: Competing Metaphors of Global Change," Annual Meeting of the American Historical Association, Washington, D.C. December 28, 1992.</w:t>
      </w:r>
    </w:p>
    <w:p w14:paraId="0AE09C0E" w14:textId="77777777" w:rsidR="0067030D" w:rsidRDefault="0067030D"/>
    <w:p w14:paraId="65CF7F61" w14:textId="77777777" w:rsidR="0067030D" w:rsidRDefault="0067030D">
      <w:r>
        <w:t>"Classrooms as History Laboratories: Student Detectives Explore the African Past," Annual Meeting of the African Studies Association, Seattle, November 21, 1992.</w:t>
      </w:r>
    </w:p>
    <w:p w14:paraId="64569DB7" w14:textId="77777777" w:rsidR="0067030D" w:rsidRDefault="0067030D"/>
    <w:p w14:paraId="69ED662C" w14:textId="77777777" w:rsidR="0067030D" w:rsidRDefault="0067030D">
      <w:r>
        <w:lastRenderedPageBreak/>
        <w:t>"Comparative Responses to European Encroachment: Algeria and Southern Africa in the Early 19th Century," Annual Meeting of the African Studies Association, Baltimore, November 4, 1990."</w:t>
      </w:r>
    </w:p>
    <w:p w14:paraId="53758704" w14:textId="77777777" w:rsidR="0067030D" w:rsidRDefault="0067030D"/>
    <w:p w14:paraId="5EC986E8" w14:textId="77777777" w:rsidR="0067030D" w:rsidRDefault="0067030D">
      <w:r>
        <w:t>"Algeria in Global Historical Perspective," Annual Meeting of the Middle East Studies Association of North America, Baltimore, November 1987.</w:t>
      </w:r>
    </w:p>
    <w:p w14:paraId="7449660B" w14:textId="77777777" w:rsidR="0067030D" w:rsidRDefault="0067030D"/>
    <w:p w14:paraId="3EDCA630" w14:textId="3F149097" w:rsidR="0067030D" w:rsidRDefault="0067030D">
      <w:r>
        <w:t>"Islam in Africa: The Forgotten Ibadis," Joint Meeting of the African Studies Association and the Middle East Studies Association of North America, New Orleans, November 1985</w:t>
      </w:r>
      <w:r w:rsidR="00141B41">
        <w:t>.</w:t>
      </w:r>
    </w:p>
    <w:p w14:paraId="12FBBF02" w14:textId="77777777" w:rsidR="00286B07" w:rsidRDefault="00286B07"/>
    <w:p w14:paraId="31E05262" w14:textId="77777777" w:rsidR="0067030D" w:rsidRDefault="0067030D"/>
    <w:p w14:paraId="35C24461" w14:textId="77777777" w:rsidR="00FD3924" w:rsidRDefault="00FD3924">
      <w:pPr>
        <w:rPr>
          <w:b/>
        </w:rPr>
      </w:pPr>
      <w:r>
        <w:rPr>
          <w:b/>
        </w:rPr>
        <w:t>LANGUAGES</w:t>
      </w:r>
    </w:p>
    <w:p w14:paraId="78C61C8B" w14:textId="77777777" w:rsidR="00FD3924" w:rsidRDefault="00FD3924">
      <w:r>
        <w:t>English</w:t>
      </w:r>
    </w:p>
    <w:p w14:paraId="6342027F" w14:textId="77777777" w:rsidR="00FD3924" w:rsidRDefault="00FD3924">
      <w:r>
        <w:t>French</w:t>
      </w:r>
    </w:p>
    <w:p w14:paraId="7666A1AB" w14:textId="77777777" w:rsidR="00FD3924" w:rsidRDefault="00FD3924">
      <w:r>
        <w:t>Arabic</w:t>
      </w:r>
    </w:p>
    <w:p w14:paraId="5A550DAA" w14:textId="5EDB7482" w:rsidR="00FD3924" w:rsidRDefault="00FD3924">
      <w:r>
        <w:t>Spanish</w:t>
      </w:r>
    </w:p>
    <w:p w14:paraId="241195B1" w14:textId="77777777" w:rsidR="00286B07" w:rsidRDefault="00286B07"/>
    <w:p w14:paraId="0BFA0602" w14:textId="77777777" w:rsidR="00141B41" w:rsidRDefault="00141B41" w:rsidP="00C22B76">
      <w:pPr>
        <w:rPr>
          <w:b/>
        </w:rPr>
      </w:pPr>
    </w:p>
    <w:p w14:paraId="11C526A3" w14:textId="77777777" w:rsidR="00C22B76" w:rsidRDefault="00BD4D0E" w:rsidP="00C22B76">
      <w:pPr>
        <w:rPr>
          <w:b/>
        </w:rPr>
      </w:pPr>
      <w:r w:rsidRPr="00C22B76">
        <w:rPr>
          <w:b/>
        </w:rPr>
        <w:t>BOOK REVIEWS</w:t>
      </w:r>
      <w:r w:rsidR="00C22B76" w:rsidRPr="00C22B76">
        <w:rPr>
          <w:b/>
        </w:rPr>
        <w:t xml:space="preserve"> </w:t>
      </w:r>
    </w:p>
    <w:p w14:paraId="5367FFA0" w14:textId="77777777" w:rsidR="0067030D" w:rsidRDefault="0067030D" w:rsidP="00C22B76">
      <w:r>
        <w:t xml:space="preserve">Jennifer E. Sessions, </w:t>
      </w:r>
      <w:r>
        <w:rPr>
          <w:i/>
        </w:rPr>
        <w:t>By Sword and Plow: France and the Conquest of Algeria</w:t>
      </w:r>
      <w:r w:rsidR="00CB60A9">
        <w:t xml:space="preserve">, </w:t>
      </w:r>
      <w:r>
        <w:t xml:space="preserve">published in </w:t>
      </w:r>
      <w:r>
        <w:rPr>
          <w:i/>
        </w:rPr>
        <w:t>Journal of World History</w:t>
      </w:r>
      <w:r>
        <w:t xml:space="preserve">, </w:t>
      </w:r>
      <w:r w:rsidR="00CB60A9">
        <w:t>Vo. 24, No. 4, December 2013, 896-898.</w:t>
      </w:r>
    </w:p>
    <w:p w14:paraId="57C670BE" w14:textId="77777777" w:rsidR="0067030D" w:rsidRPr="0067030D" w:rsidRDefault="0067030D" w:rsidP="00C22B76"/>
    <w:p w14:paraId="72E01E22" w14:textId="77777777" w:rsidR="00B05DB9" w:rsidRDefault="00B05DB9" w:rsidP="00C22B76">
      <w:proofErr w:type="spellStart"/>
      <w:r>
        <w:t>Abdelmajid</w:t>
      </w:r>
      <w:proofErr w:type="spellEnd"/>
      <w:r>
        <w:t xml:space="preserve"> </w:t>
      </w:r>
      <w:proofErr w:type="spellStart"/>
      <w:r>
        <w:t>Hannoum</w:t>
      </w:r>
      <w:proofErr w:type="spellEnd"/>
      <w:r>
        <w:t xml:space="preserve">, </w:t>
      </w:r>
      <w:r>
        <w:rPr>
          <w:i/>
        </w:rPr>
        <w:t xml:space="preserve">Violent Modernity: France in Algeria, </w:t>
      </w:r>
      <w:r>
        <w:t xml:space="preserve">published in </w:t>
      </w:r>
      <w:r>
        <w:rPr>
          <w:i/>
        </w:rPr>
        <w:t xml:space="preserve">The Middle East Journal, </w:t>
      </w:r>
      <w:r>
        <w:t xml:space="preserve">Vol. </w:t>
      </w:r>
      <w:r w:rsidR="00D042AC">
        <w:t>65</w:t>
      </w:r>
      <w:r>
        <w:t xml:space="preserve">, No. </w:t>
      </w:r>
      <w:r w:rsidR="00D042AC">
        <w:t>4</w:t>
      </w:r>
      <w:r>
        <w:t xml:space="preserve">, </w:t>
      </w:r>
      <w:r w:rsidR="00D042AC">
        <w:t xml:space="preserve">Autumn </w:t>
      </w:r>
      <w:r>
        <w:t>2011, pp.</w:t>
      </w:r>
      <w:r w:rsidR="00D042AC">
        <w:t xml:space="preserve"> 675-676.</w:t>
      </w:r>
      <w:r>
        <w:t xml:space="preserve"> </w:t>
      </w:r>
    </w:p>
    <w:p w14:paraId="1AF0FAE3" w14:textId="77777777" w:rsidR="00AC3EED" w:rsidRPr="00B05DB9" w:rsidRDefault="00AC3EED" w:rsidP="00C22B76"/>
    <w:p w14:paraId="29D585BF" w14:textId="77777777" w:rsidR="00C22B76" w:rsidRDefault="00C22B76" w:rsidP="00C22B76">
      <w:r>
        <w:t xml:space="preserve">Cynthia Stokes Brown, </w:t>
      </w:r>
      <w:r>
        <w:rPr>
          <w:i/>
        </w:rPr>
        <w:t>Big History: From the Big Bang to the Present</w:t>
      </w:r>
      <w:r>
        <w:t xml:space="preserve">, published in </w:t>
      </w:r>
      <w:r>
        <w:rPr>
          <w:i/>
        </w:rPr>
        <w:t>Journal of World History</w:t>
      </w:r>
      <w:r>
        <w:t>, Vol. 21, No. 2, June 2010, pp. 308-310.</w:t>
      </w:r>
    </w:p>
    <w:p w14:paraId="7F78BB76" w14:textId="77777777" w:rsidR="000B6334" w:rsidRDefault="000B6334" w:rsidP="00C22B76"/>
    <w:p w14:paraId="55BC9E38" w14:textId="77777777" w:rsidR="00C22B76" w:rsidRDefault="00C22B76" w:rsidP="00C22B76">
      <w:r>
        <w:t xml:space="preserve">Loren D. </w:t>
      </w:r>
      <w:proofErr w:type="spellStart"/>
      <w:r>
        <w:t>Lybarger</w:t>
      </w:r>
      <w:proofErr w:type="spellEnd"/>
      <w:r>
        <w:t xml:space="preserve">, </w:t>
      </w:r>
      <w:r>
        <w:rPr>
          <w:i/>
        </w:rPr>
        <w:t xml:space="preserve">Identity and Religion in </w:t>
      </w:r>
      <w:smartTag w:uri="urn:schemas-microsoft-com:office:smarttags" w:element="place">
        <w:smartTag w:uri="urn:schemas-microsoft-com:office:smarttags" w:element="City">
          <w:r>
            <w:rPr>
              <w:i/>
            </w:rPr>
            <w:t>Palestine</w:t>
          </w:r>
        </w:smartTag>
      </w:smartTag>
      <w:r>
        <w:t xml:space="preserve"> and Alain Epp Weaver (ed.) </w:t>
      </w:r>
      <w:r>
        <w:rPr>
          <w:i/>
        </w:rPr>
        <w:t>Under Vine and Fig Tree</w:t>
      </w:r>
      <w:r>
        <w:t xml:space="preserve"> published in </w:t>
      </w:r>
      <w:r>
        <w:rPr>
          <w:i/>
        </w:rPr>
        <w:t xml:space="preserve">The Mennonite Quarterly Review, </w:t>
      </w:r>
      <w:r>
        <w:t>Vol. LXXXIII, No. 4, October 2009, pp. 648-651.</w:t>
      </w:r>
    </w:p>
    <w:p w14:paraId="400EAA07" w14:textId="77777777" w:rsidR="00AC3EED" w:rsidRPr="00C22B76" w:rsidRDefault="00AC3EED" w:rsidP="00C22B76"/>
    <w:p w14:paraId="0D9DA6A9" w14:textId="77777777" w:rsidR="0043584B" w:rsidRDefault="0043584B" w:rsidP="0043584B">
      <w:r>
        <w:t xml:space="preserve">Sandy Tolan, </w:t>
      </w:r>
      <w:r>
        <w:rPr>
          <w:i/>
        </w:rPr>
        <w:t xml:space="preserve">The Lemon Tree: An Arab, A Jew, and the Heart of the </w:t>
      </w:r>
      <w:smartTag w:uri="urn:schemas-microsoft-com:office:smarttags" w:element="place">
        <w:r>
          <w:rPr>
            <w:i/>
          </w:rPr>
          <w:t>Middle East</w:t>
        </w:r>
      </w:smartTag>
      <w:r>
        <w:rPr>
          <w:i/>
        </w:rPr>
        <w:t>,</w:t>
      </w:r>
      <w:r>
        <w:t xml:space="preserve"> published in </w:t>
      </w:r>
      <w:r>
        <w:rPr>
          <w:i/>
        </w:rPr>
        <w:t xml:space="preserve">Response, </w:t>
      </w:r>
      <w:r>
        <w:t>Vol. 29, No. 4, Autumn 2006, pp. 20-23.</w:t>
      </w:r>
    </w:p>
    <w:p w14:paraId="740F6C3F" w14:textId="77777777" w:rsidR="00EE02E7" w:rsidRDefault="00EE02E7" w:rsidP="0043584B"/>
    <w:p w14:paraId="0EB89856" w14:textId="77777777" w:rsidR="00EE02E7" w:rsidRPr="002C3F17" w:rsidRDefault="00EE02E7" w:rsidP="00EE02E7">
      <w:r>
        <w:t xml:space="preserve">Bruce Feiler, </w:t>
      </w:r>
      <w:r>
        <w:rPr>
          <w:i/>
        </w:rPr>
        <w:t xml:space="preserve">Where God Was Born: A Journey </w:t>
      </w:r>
      <w:proofErr w:type="gramStart"/>
      <w:r>
        <w:rPr>
          <w:i/>
        </w:rPr>
        <w:t>By</w:t>
      </w:r>
      <w:proofErr w:type="gramEnd"/>
      <w:r>
        <w:rPr>
          <w:i/>
        </w:rPr>
        <w:t xml:space="preserve"> Land to the Roots of Religion</w:t>
      </w:r>
      <w:r>
        <w:t xml:space="preserve">, published in </w:t>
      </w:r>
      <w:r>
        <w:rPr>
          <w:i/>
        </w:rPr>
        <w:t>The Christian Century</w:t>
      </w:r>
      <w:r>
        <w:t xml:space="preserve">, Vol. 123, No. 14, </w:t>
      </w:r>
      <w:smartTag w:uri="urn:schemas-microsoft-com:office:smarttags" w:element="date">
        <w:smartTagPr>
          <w:attr w:name="Year" w:val="2006"/>
          <w:attr w:name="Day" w:val="11"/>
          <w:attr w:name="Month" w:val="7"/>
        </w:smartTagPr>
        <w:r>
          <w:t>July 11, 2006</w:t>
        </w:r>
      </w:smartTag>
      <w:r>
        <w:t xml:space="preserve">, pp. 39-41. </w:t>
      </w:r>
    </w:p>
    <w:p w14:paraId="5AB8E100" w14:textId="77777777" w:rsidR="00AC3EED" w:rsidRPr="0043584B" w:rsidRDefault="00AC3EED" w:rsidP="0043584B"/>
    <w:p w14:paraId="019C9AF7" w14:textId="77777777" w:rsidR="00BD4D0E" w:rsidRDefault="00BD4D0E">
      <w:pPr>
        <w:rPr>
          <w:iCs/>
        </w:rPr>
      </w:pPr>
      <w:r>
        <w:t xml:space="preserve">Martin Thomas, </w:t>
      </w:r>
      <w:r>
        <w:rPr>
          <w:i/>
          <w:iCs/>
        </w:rPr>
        <w:t xml:space="preserve">The French North African Crisis: Colonial Breakdowns and Anglo-French Relations, 1945-62, </w:t>
      </w:r>
      <w:r w:rsidR="002D09A6">
        <w:t xml:space="preserve">published in </w:t>
      </w:r>
      <w:r>
        <w:rPr>
          <w:i/>
          <w:iCs/>
        </w:rPr>
        <w:t>The International Journa</w:t>
      </w:r>
      <w:r w:rsidR="002D09A6">
        <w:rPr>
          <w:i/>
          <w:iCs/>
        </w:rPr>
        <w:t xml:space="preserve">l of African Historical Studies, </w:t>
      </w:r>
      <w:r w:rsidR="00E34D1C">
        <w:rPr>
          <w:iCs/>
        </w:rPr>
        <w:t>Vol. 38, No. 1, 2005</w:t>
      </w:r>
      <w:r w:rsidR="002D09A6">
        <w:rPr>
          <w:iCs/>
        </w:rPr>
        <w:t>, pp. 142-143.</w:t>
      </w:r>
    </w:p>
    <w:p w14:paraId="6FF1A0A9" w14:textId="77777777" w:rsidR="00AC3EED" w:rsidRPr="002D09A6" w:rsidRDefault="00AC3EED">
      <w:pPr>
        <w:rPr>
          <w:iCs/>
        </w:rPr>
      </w:pPr>
    </w:p>
    <w:p w14:paraId="23AD76AC" w14:textId="77777777" w:rsidR="00BD4D0E" w:rsidRDefault="00BD4D0E">
      <w:r>
        <w:t xml:space="preserve">Irwin M. Wall, </w:t>
      </w:r>
      <w:smartTag w:uri="urn:schemas-microsoft-com:office:smarttags" w:element="place">
        <w:smartTag w:uri="urn:schemas-microsoft-com:office:smarttags" w:element="country-region">
          <w:r>
            <w:rPr>
              <w:i/>
              <w:iCs/>
            </w:rPr>
            <w:t>France</w:t>
          </w:r>
        </w:smartTag>
      </w:smartTag>
      <w:r>
        <w:rPr>
          <w:i/>
          <w:iCs/>
        </w:rPr>
        <w:t xml:space="preserve">, The </w:t>
      </w:r>
      <w:smartTag w:uri="urn:schemas-microsoft-com:office:smarttags" w:element="place">
        <w:smartTag w:uri="urn:schemas-microsoft-com:office:smarttags" w:element="country-region">
          <w:r>
            <w:rPr>
              <w:i/>
              <w:iCs/>
            </w:rPr>
            <w:t>United States</w:t>
          </w:r>
        </w:smartTag>
      </w:smartTag>
      <w:r>
        <w:rPr>
          <w:i/>
          <w:iCs/>
        </w:rPr>
        <w:t xml:space="preserve">, and the Algerian War, </w:t>
      </w:r>
      <w:r>
        <w:t xml:space="preserve">published in </w:t>
      </w:r>
      <w:r>
        <w:rPr>
          <w:i/>
          <w:iCs/>
        </w:rPr>
        <w:t xml:space="preserve">The International Journal of African Historical Studies, </w:t>
      </w:r>
      <w:r w:rsidR="00E34D1C">
        <w:t>Vol. 35, No</w:t>
      </w:r>
      <w:r>
        <w:t>.</w:t>
      </w:r>
      <w:r w:rsidR="002C3F17">
        <w:t xml:space="preserve"> 2/3, 2002, </w:t>
      </w:r>
      <w:r w:rsidR="00E34D1C">
        <w:t>p. 512.</w:t>
      </w:r>
    </w:p>
    <w:p w14:paraId="50AE6C7D" w14:textId="77777777" w:rsidR="00EE02E7" w:rsidRDefault="00EE02E7"/>
    <w:p w14:paraId="4E84E69A" w14:textId="77777777" w:rsidR="00BD4D0E" w:rsidRDefault="00BD4D0E">
      <w:r>
        <w:lastRenderedPageBreak/>
        <w:t xml:space="preserve">Luis Martinez, </w:t>
      </w:r>
      <w:r>
        <w:rPr>
          <w:i/>
          <w:iCs/>
        </w:rPr>
        <w:t xml:space="preserve">The Algerian Civil War, 1990-1998, </w:t>
      </w:r>
      <w:r>
        <w:t xml:space="preserve">published in </w:t>
      </w:r>
      <w:r>
        <w:rPr>
          <w:i/>
          <w:iCs/>
        </w:rPr>
        <w:t xml:space="preserve">The Middle East Journal, </w:t>
      </w:r>
      <w:r>
        <w:t>Vol. 56, No. 1, Winter 2002, pp. 150-151.</w:t>
      </w:r>
    </w:p>
    <w:p w14:paraId="5B8F9110" w14:textId="77777777" w:rsidR="00AC3EED" w:rsidRDefault="00AC3EED"/>
    <w:p w14:paraId="2DBCFAF7" w14:textId="50811BA5" w:rsidR="00BD4D0E" w:rsidRDefault="00BD4D0E">
      <w:r>
        <w:t xml:space="preserve">Michael Willis, </w:t>
      </w:r>
      <w:r>
        <w:rPr>
          <w:i/>
          <w:iCs/>
        </w:rPr>
        <w:t xml:space="preserve">The Islamist Challenge in Algeria: A Political History, </w:t>
      </w:r>
      <w:r>
        <w:t>published</w:t>
      </w:r>
      <w:r>
        <w:rPr>
          <w:i/>
          <w:iCs/>
        </w:rPr>
        <w:t xml:space="preserve"> </w:t>
      </w:r>
      <w:r>
        <w:t xml:space="preserve">in </w:t>
      </w:r>
      <w:r>
        <w:rPr>
          <w:i/>
          <w:iCs/>
        </w:rPr>
        <w:t xml:space="preserve">Journal of World History, </w:t>
      </w:r>
      <w:r>
        <w:t>Vol. 13, No. 1, Spring 2002, pp. 243-246.</w:t>
      </w:r>
    </w:p>
    <w:p w14:paraId="040E5D64" w14:textId="36216DA4" w:rsidR="00AE73DA" w:rsidRDefault="00AE73DA"/>
    <w:p w14:paraId="3E6576E6" w14:textId="77777777" w:rsidR="00AE73DA" w:rsidRDefault="00AE73DA" w:rsidP="00AE73DA">
      <w:pPr>
        <w:rPr>
          <w:i/>
          <w:iCs/>
        </w:rPr>
      </w:pPr>
      <w:r>
        <w:t xml:space="preserve">Book Reviews published in:  </w:t>
      </w:r>
      <w:r>
        <w:rPr>
          <w:i/>
          <w:iCs/>
        </w:rPr>
        <w:t>Canadian Journal of African Studies, The Middle East Journal, The International Journal of Middle East Studies, Muslim World, Maghreb Studies Newsletter, American-Arab Affairs, African Studies Review of Books, American Historical Review, African Economic History, The Journal of African History, Middle East Studies Association Bulletin, Journal of World History, The International Journal of African Historical Studies, The Christian Century, The Mennonite Quarterly Review</w:t>
      </w:r>
    </w:p>
    <w:p w14:paraId="558F22A8" w14:textId="77777777" w:rsidR="00AE73DA" w:rsidRDefault="00AE73DA" w:rsidP="00AE73DA">
      <w:pPr>
        <w:rPr>
          <w:i/>
          <w:iCs/>
        </w:rPr>
      </w:pPr>
    </w:p>
    <w:p w14:paraId="3B77FBC7" w14:textId="77777777" w:rsidR="00AE73DA" w:rsidRDefault="00AE73DA"/>
    <w:sectPr w:rsidR="00AE73DA" w:rsidSect="00F607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D0E"/>
    <w:rsid w:val="00064E15"/>
    <w:rsid w:val="000B0BC3"/>
    <w:rsid w:val="000B6334"/>
    <w:rsid w:val="000F4F11"/>
    <w:rsid w:val="00141B41"/>
    <w:rsid w:val="001650AE"/>
    <w:rsid w:val="001C0561"/>
    <w:rsid w:val="001C0C6A"/>
    <w:rsid w:val="002632FB"/>
    <w:rsid w:val="00286B07"/>
    <w:rsid w:val="002A0639"/>
    <w:rsid w:val="002A1384"/>
    <w:rsid w:val="002C3F17"/>
    <w:rsid w:val="002D09A6"/>
    <w:rsid w:val="00403E39"/>
    <w:rsid w:val="0043584B"/>
    <w:rsid w:val="0047007B"/>
    <w:rsid w:val="004E2C95"/>
    <w:rsid w:val="004E682E"/>
    <w:rsid w:val="004F33E4"/>
    <w:rsid w:val="006145FB"/>
    <w:rsid w:val="00662786"/>
    <w:rsid w:val="0067030D"/>
    <w:rsid w:val="0074155E"/>
    <w:rsid w:val="00781CD7"/>
    <w:rsid w:val="007A7864"/>
    <w:rsid w:val="007F7F74"/>
    <w:rsid w:val="00865817"/>
    <w:rsid w:val="008E7D21"/>
    <w:rsid w:val="00946095"/>
    <w:rsid w:val="009D726A"/>
    <w:rsid w:val="00A17BBD"/>
    <w:rsid w:val="00A351F6"/>
    <w:rsid w:val="00A52A1E"/>
    <w:rsid w:val="00A849F1"/>
    <w:rsid w:val="00AB47C0"/>
    <w:rsid w:val="00AC3EED"/>
    <w:rsid w:val="00AD7D7E"/>
    <w:rsid w:val="00AE20FB"/>
    <w:rsid w:val="00AE73DA"/>
    <w:rsid w:val="00B02F65"/>
    <w:rsid w:val="00B05DB9"/>
    <w:rsid w:val="00BA5440"/>
    <w:rsid w:val="00BD4D0E"/>
    <w:rsid w:val="00C22B76"/>
    <w:rsid w:val="00C354DD"/>
    <w:rsid w:val="00C77BB9"/>
    <w:rsid w:val="00CB60A9"/>
    <w:rsid w:val="00CB6498"/>
    <w:rsid w:val="00D042AC"/>
    <w:rsid w:val="00D157DF"/>
    <w:rsid w:val="00D2770D"/>
    <w:rsid w:val="00D93FF8"/>
    <w:rsid w:val="00E0117A"/>
    <w:rsid w:val="00E01FBF"/>
    <w:rsid w:val="00E03467"/>
    <w:rsid w:val="00E34D1C"/>
    <w:rsid w:val="00E82372"/>
    <w:rsid w:val="00E9276D"/>
    <w:rsid w:val="00EE02E7"/>
    <w:rsid w:val="00F06A27"/>
    <w:rsid w:val="00F3485C"/>
    <w:rsid w:val="00F45BC8"/>
    <w:rsid w:val="00F60787"/>
    <w:rsid w:val="00FD3924"/>
    <w:rsid w:val="00FF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5403A81C"/>
  <w15:docId w15:val="{C212DFCF-75D0-4AA0-8D52-7924BE2A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87"/>
    <w:rPr>
      <w:sz w:val="24"/>
      <w:szCs w:val="24"/>
    </w:rPr>
  </w:style>
  <w:style w:type="paragraph" w:styleId="Heading1">
    <w:name w:val="heading 1"/>
    <w:basedOn w:val="Normal"/>
    <w:next w:val="Normal"/>
    <w:qFormat/>
    <w:rsid w:val="00F6078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60787"/>
    <w:pPr>
      <w:jc w:val="center"/>
    </w:pPr>
    <w:rPr>
      <w:b/>
      <w:bCs/>
    </w:rPr>
  </w:style>
  <w:style w:type="character" w:styleId="Hyperlink">
    <w:name w:val="Hyperlink"/>
    <w:basedOn w:val="DefaultParagraphFont"/>
    <w:rsid w:val="00F60787"/>
    <w:rPr>
      <w:color w:val="0000FF"/>
      <w:u w:val="single"/>
    </w:rPr>
  </w:style>
  <w:style w:type="paragraph" w:styleId="DocumentMap">
    <w:name w:val="Document Map"/>
    <w:basedOn w:val="Normal"/>
    <w:semiHidden/>
    <w:rsid w:val="00BD4D0E"/>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C77BB9"/>
    <w:rPr>
      <w:color w:val="605E5C"/>
      <w:shd w:val="clear" w:color="auto" w:fill="E1DFDD"/>
    </w:rPr>
  </w:style>
  <w:style w:type="character" w:styleId="FollowedHyperlink">
    <w:name w:val="FollowedHyperlink"/>
    <w:basedOn w:val="DefaultParagraphFont"/>
    <w:uiPriority w:val="99"/>
    <w:semiHidden/>
    <w:unhideWhenUsed/>
    <w:rsid w:val="00CB6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0k4I-YJk6Js" TargetMode="External"/><Relationship Id="rId5" Type="http://schemas.openxmlformats.org/officeDocument/2006/relationships/hyperlink" Target="https://mla.bethelks.edu/audio/ohww1/" TargetMode="External"/><Relationship Id="rId4" Type="http://schemas.openxmlformats.org/officeDocument/2006/relationships/hyperlink" Target="mailto:dholsing@s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DONALD C</vt:lpstr>
    </vt:vector>
  </TitlesOfParts>
  <Company>Seattle Pacific University</Company>
  <LinksUpToDate>false</LinksUpToDate>
  <CharactersWithSpaces>8948</CharactersWithSpaces>
  <SharedDoc>false</SharedDoc>
  <HLinks>
    <vt:vector size="6" baseType="variant">
      <vt:variant>
        <vt:i4>917539</vt:i4>
      </vt:variant>
      <vt:variant>
        <vt:i4>0</vt:i4>
      </vt:variant>
      <vt:variant>
        <vt:i4>0</vt:i4>
      </vt:variant>
      <vt:variant>
        <vt:i4>5</vt:i4>
      </vt:variant>
      <vt:variant>
        <vt:lpwstr>mailto:dholsing@spu.edu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DONALD C</dc:title>
  <dc:creator>dholsing</dc:creator>
  <cp:lastModifiedBy>Holsinger, Don</cp:lastModifiedBy>
  <cp:revision>2</cp:revision>
  <cp:lastPrinted>2012-12-21T19:51:00Z</cp:lastPrinted>
  <dcterms:created xsi:type="dcterms:W3CDTF">2021-10-26T17:55:00Z</dcterms:created>
  <dcterms:modified xsi:type="dcterms:W3CDTF">2021-10-26T17:55:00Z</dcterms:modified>
</cp:coreProperties>
</file>